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0E010" w14:textId="78C55B53" w:rsidR="00026C8B" w:rsidRPr="00624A55" w:rsidRDefault="00026C8B" w:rsidP="00026C8B">
      <w:pPr>
        <w:pStyle w:val="Heading1"/>
        <w:rPr>
          <w:lang w:val="en-AU"/>
        </w:rPr>
      </w:pPr>
      <w:r>
        <w:rPr>
          <w:lang w:val="en-AU"/>
        </w:rPr>
        <w:t>Handwriting terminology</w:t>
      </w:r>
    </w:p>
    <w:p w14:paraId="2C20A293" w14:textId="77777777" w:rsidR="00026C8B" w:rsidRPr="00047C52" w:rsidRDefault="00026C8B" w:rsidP="00026C8B">
      <w:pPr>
        <w:pStyle w:val="Heading3"/>
        <w:rPr>
          <w:rFonts w:ascii="Arial" w:hAnsi="Arial" w:cs="Arial"/>
          <w:color w:val="0070C0"/>
          <w:szCs w:val="28"/>
          <w:lang w:eastAsia="ja-JP"/>
        </w:rPr>
      </w:pPr>
      <w:r w:rsidRPr="0023597C">
        <w:rPr>
          <w:lang w:val="en-AU"/>
        </w:rPr>
        <w:t>Terminology and concepts – words, sentences, spaces, letters and lines</w:t>
      </w:r>
    </w:p>
    <w:p w14:paraId="7B09B64B" w14:textId="77777777" w:rsidR="00026C8B" w:rsidRPr="0023597C" w:rsidRDefault="00026C8B" w:rsidP="00026C8B">
      <w:pPr>
        <w:spacing w:after="0"/>
        <w:rPr>
          <w:lang w:val="en-AU"/>
        </w:rPr>
      </w:pPr>
      <w:r w:rsidRPr="0023597C">
        <w:rPr>
          <w:lang w:val="en-AU"/>
        </w:rPr>
        <w:t>Students need to be introduced to appropriate terminology relating to handwriting and print (for example, starting point, left, right, up, down, slanting, straight, exits, entries</w:t>
      </w:r>
      <w:r>
        <w:rPr>
          <w:lang w:val="en-AU"/>
        </w:rPr>
        <w:t>, cross-strokes</w:t>
      </w:r>
      <w:r w:rsidRPr="0023597C">
        <w:rPr>
          <w:lang w:val="en-AU"/>
        </w:rPr>
        <w:t>). Teachers can introduce the basic concepts in the context of discussion about handwriting. The following terminology describing words, sentences, spaces, letters and lines is useful.</w:t>
      </w:r>
    </w:p>
    <w:p w14:paraId="3EA353BB" w14:textId="77777777" w:rsidR="00026C8B" w:rsidRPr="0023597C" w:rsidRDefault="00026C8B" w:rsidP="00026C8B">
      <w:pPr>
        <w:rPr>
          <w:lang w:val="en-AU"/>
        </w:rPr>
      </w:pPr>
    </w:p>
    <w:p w14:paraId="1AD009C6" w14:textId="77777777" w:rsidR="00026C8B" w:rsidRPr="0023597C" w:rsidRDefault="00026C8B" w:rsidP="00026C8B">
      <w:pPr>
        <w:spacing w:after="0"/>
        <w:rPr>
          <w:lang w:val="en-AU"/>
        </w:rPr>
      </w:pPr>
      <w:r w:rsidRPr="0023597C">
        <w:rPr>
          <w:lang w:val="en-AU"/>
        </w:rPr>
        <w:t xml:space="preserve">Understanding the basic direction of the hands on a clock face promotes an awareness of </w:t>
      </w:r>
      <w:r>
        <w:rPr>
          <w:lang w:val="en-AU"/>
        </w:rPr>
        <w:t>clockwise and anti-</w:t>
      </w:r>
      <w:r w:rsidRPr="0023597C">
        <w:rPr>
          <w:lang w:val="en-AU"/>
        </w:rPr>
        <w:t>clockwise movements.</w:t>
      </w:r>
    </w:p>
    <w:p w14:paraId="3A13A66E" w14:textId="77777777" w:rsidR="00026C8B" w:rsidRPr="00995383" w:rsidRDefault="00026C8B" w:rsidP="00026C8B">
      <w:pPr>
        <w:widowControl w:val="0"/>
        <w:suppressAutoHyphens/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000000"/>
          <w:spacing w:val="-3"/>
          <w:szCs w:val="22"/>
          <w:lang w:eastAsia="ja-JP"/>
        </w:rPr>
      </w:pPr>
    </w:p>
    <w:p w14:paraId="1EE497F7" w14:textId="77777777" w:rsidR="00026C8B" w:rsidRPr="0023597C" w:rsidRDefault="00026C8B" w:rsidP="00026C8B">
      <w:pPr>
        <w:pStyle w:val="Heading3"/>
        <w:spacing w:before="0"/>
        <w:rPr>
          <w:lang w:val="en-AU"/>
        </w:rPr>
      </w:pPr>
      <w:r w:rsidRPr="0023597C">
        <w:rPr>
          <w:lang w:val="en-AU"/>
        </w:rPr>
        <w:t>Words, sentences and spaces</w:t>
      </w:r>
    </w:p>
    <w:p w14:paraId="42A69594" w14:textId="77777777" w:rsidR="00026C8B" w:rsidRPr="007016D9" w:rsidRDefault="00026C8B" w:rsidP="00026C8B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color w:val="000000"/>
          <w:spacing w:val="3"/>
          <w:szCs w:val="22"/>
          <w:lang w:eastAsia="ja-JP"/>
        </w:rPr>
      </w:pPr>
      <w:r w:rsidRPr="007016D9">
        <w:rPr>
          <w:rFonts w:ascii="Arial" w:hAnsi="Arial" w:cs="Arial"/>
          <w:color w:val="000000"/>
          <w:spacing w:val="3"/>
          <w:szCs w:val="22"/>
          <w:lang w:eastAsia="ja-JP"/>
        </w:rPr>
        <w:t>Students learn that:</w:t>
      </w:r>
    </w:p>
    <w:p w14:paraId="0BC5271C" w14:textId="77777777" w:rsidR="00026C8B" w:rsidRPr="0023597C" w:rsidRDefault="00026C8B" w:rsidP="00026C8B">
      <w:pPr>
        <w:pStyle w:val="Bullet1"/>
      </w:pPr>
      <w:r w:rsidRPr="0023597C">
        <w:t>words are made up of letters</w:t>
      </w:r>
    </w:p>
    <w:p w14:paraId="257A1692" w14:textId="77777777" w:rsidR="00026C8B" w:rsidRPr="0023597C" w:rsidRDefault="00026C8B" w:rsidP="00026C8B">
      <w:pPr>
        <w:pStyle w:val="Bullet1"/>
      </w:pPr>
      <w:r w:rsidRPr="0023597C">
        <w:t>spaces between words make writing readable</w:t>
      </w:r>
    </w:p>
    <w:p w14:paraId="57C097C2" w14:textId="77777777" w:rsidR="00026C8B" w:rsidRPr="0023597C" w:rsidRDefault="00026C8B" w:rsidP="00026C8B">
      <w:pPr>
        <w:pStyle w:val="Bullet1"/>
      </w:pPr>
      <w:r w:rsidRPr="0023597C">
        <w:t>a sentence is a group of words which expresses a complete thought. Sentences begin with a capital letter and usually end with a full stop or a question mark.</w:t>
      </w:r>
    </w:p>
    <w:p w14:paraId="128ADA93" w14:textId="77777777" w:rsidR="00026C8B" w:rsidRDefault="00026C8B" w:rsidP="00026C8B">
      <w:pPr>
        <w:rPr>
          <w:lang w:val="en-AU"/>
        </w:rPr>
      </w:pPr>
      <w:r w:rsidRPr="0023597C">
        <w:rPr>
          <w:noProof/>
          <w:lang w:val="en-AU" w:eastAsia="en-AU"/>
        </w:rPr>
        <w:drawing>
          <wp:inline distT="0" distB="0" distL="0" distR="0" wp14:anchorId="65BB5B6F" wp14:editId="5FAF8B9C">
            <wp:extent cx="4876800" cy="3886200"/>
            <wp:effectExtent l="0" t="0" r="0" b="0"/>
            <wp:docPr id="24" name="Picture 22" descr="Terminology and concepts, words sentences and spaces, Victorian Modern Cursive Alphabet (A-Z), dotted thi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FFEDC" w14:textId="77777777" w:rsidR="00026C8B" w:rsidRPr="0023597C" w:rsidRDefault="00026C8B" w:rsidP="00026C8B">
      <w:pPr>
        <w:pStyle w:val="Heading3"/>
        <w:rPr>
          <w:lang w:val="en-AU"/>
        </w:rPr>
      </w:pPr>
      <w:r w:rsidRPr="0023597C">
        <w:rPr>
          <w:lang w:val="en-AU"/>
        </w:rPr>
        <w:t>Letters</w:t>
      </w:r>
    </w:p>
    <w:p w14:paraId="5911265F" w14:textId="77777777" w:rsidR="00026C8B" w:rsidRPr="007016D9" w:rsidRDefault="00026C8B" w:rsidP="00026C8B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color w:val="000000"/>
          <w:spacing w:val="3"/>
          <w:szCs w:val="22"/>
          <w:lang w:eastAsia="ja-JP"/>
        </w:rPr>
      </w:pPr>
      <w:r w:rsidRPr="007016D9">
        <w:rPr>
          <w:rFonts w:ascii="Arial" w:hAnsi="Arial" w:cs="Arial"/>
          <w:color w:val="000000"/>
          <w:spacing w:val="3"/>
          <w:szCs w:val="22"/>
          <w:lang w:eastAsia="ja-JP"/>
        </w:rPr>
        <w:t>Students learn about the features of letters:</w:t>
      </w:r>
    </w:p>
    <w:p w14:paraId="01F9EC72" w14:textId="77777777" w:rsidR="00026C8B" w:rsidRPr="0023597C" w:rsidRDefault="00026C8B" w:rsidP="00026C8B">
      <w:pPr>
        <w:pStyle w:val="Bullet1"/>
      </w:pPr>
      <w:r w:rsidRPr="0023597C">
        <w:lastRenderedPageBreak/>
        <w:t>Body, head (or ascender), tail (or descender)</w:t>
      </w:r>
      <w:r>
        <w:t xml:space="preserve"> e.g.</w:t>
      </w:r>
    </w:p>
    <w:p w14:paraId="6BF09466" w14:textId="77777777" w:rsidR="00026C8B" w:rsidRPr="0023597C" w:rsidRDefault="00026C8B" w:rsidP="00026C8B">
      <w:pPr>
        <w:pStyle w:val="Bullet2"/>
      </w:pPr>
      <w:r w:rsidRPr="0023597C">
        <w:t xml:space="preserve">some letters have a body only </w:t>
      </w:r>
    </w:p>
    <w:p w14:paraId="0779F5BC" w14:textId="77777777" w:rsidR="00026C8B" w:rsidRDefault="00026C8B" w:rsidP="00026C8B">
      <w:pPr>
        <w:pStyle w:val="Bullet2"/>
      </w:pPr>
      <w:r w:rsidRPr="0023597C">
        <w:t xml:space="preserve">some letters have a body and a head </w:t>
      </w:r>
    </w:p>
    <w:p w14:paraId="6CD4EE42" w14:textId="77777777" w:rsidR="00026C8B" w:rsidRDefault="00026C8B" w:rsidP="00026C8B">
      <w:pPr>
        <w:pStyle w:val="Bullet2"/>
      </w:pPr>
      <w:r w:rsidRPr="0023597C">
        <w:t>some letters have a body and a tail.</w:t>
      </w:r>
    </w:p>
    <w:p w14:paraId="3FC54653" w14:textId="77777777" w:rsidR="00026C8B" w:rsidRDefault="00026C8B" w:rsidP="00026C8B">
      <w:pPr>
        <w:pStyle w:val="Bullet2"/>
      </w:pPr>
      <w:r>
        <w:t>some letters have cross-</w:t>
      </w:r>
      <w:commentRangeStart w:id="0"/>
      <w:r>
        <w:t>strokes</w:t>
      </w:r>
      <w:commentRangeEnd w:id="0"/>
      <w:r>
        <w:rPr>
          <w:rStyle w:val="CommentReference"/>
          <w:lang w:val="en-GB"/>
        </w:rPr>
        <w:commentReference w:id="0"/>
      </w:r>
    </w:p>
    <w:p w14:paraId="0E27AACF" w14:textId="77777777" w:rsidR="00026C8B" w:rsidRPr="0023597C" w:rsidRDefault="00026C8B" w:rsidP="00026C8B">
      <w:r w:rsidRPr="00AC524E">
        <w:rPr>
          <w:noProof/>
        </w:rPr>
        <w:drawing>
          <wp:inline distT="0" distB="0" distL="0" distR="0" wp14:anchorId="6C8BDB27" wp14:editId="4C634E32">
            <wp:extent cx="2476500" cy="796925"/>
            <wp:effectExtent l="0" t="0" r="0" b="0"/>
            <wp:docPr id="25" name="Picture 23" descr="Terminology and concepts, Letter features, Victorian Modern Cursive Alphabet (A-Z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8BBA4B7" wp14:editId="71AABE12">
            <wp:extent cx="762000" cy="431800"/>
            <wp:effectExtent l="0" t="0" r="0" b="0"/>
            <wp:docPr id="90433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3167" name="Picture 9043316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073B5" w14:textId="77777777" w:rsidR="00026C8B" w:rsidRPr="0023597C" w:rsidRDefault="00026C8B" w:rsidP="00026C8B">
      <w:pPr>
        <w:pStyle w:val="Bullet1"/>
      </w:pPr>
      <w:r w:rsidRPr="0023597C">
        <w:t>Exits – letters have exits which help with speed of writing, and eventually are used in joined writing.</w:t>
      </w:r>
    </w:p>
    <w:p w14:paraId="31F3BC8C" w14:textId="77777777" w:rsidR="00026C8B" w:rsidRPr="0023597C" w:rsidRDefault="00026C8B" w:rsidP="00026C8B">
      <w:pPr>
        <w:pStyle w:val="Bullet1"/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3E4A9E38" wp14:editId="4FA4908D">
            <wp:simplePos x="0" y="0"/>
            <wp:positionH relativeFrom="column">
              <wp:posOffset>1270</wp:posOffset>
            </wp:positionH>
            <wp:positionV relativeFrom="paragraph">
              <wp:posOffset>524510</wp:posOffset>
            </wp:positionV>
            <wp:extent cx="3288030" cy="721360"/>
            <wp:effectExtent l="0" t="0" r="0" b="0"/>
            <wp:wrapTopAndBottom/>
            <wp:docPr id="26" name="Picture 24" descr="Terminology and concepts, Letter exits and entries, Victorian Modern Cursive Alphabet (A-Z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597C">
        <w:t>Entries – letters have entries which help maintain top joining and continuity of the writing movement for speedy writing.</w:t>
      </w:r>
    </w:p>
    <w:p w14:paraId="6E951FDF" w14:textId="77777777" w:rsidR="00026C8B" w:rsidRPr="00B204BD" w:rsidRDefault="00026C8B" w:rsidP="00026C8B">
      <w:pPr>
        <w:pStyle w:val="Bullet1"/>
        <w:rPr>
          <w:noProof/>
          <w:lang w:val="en-NZ" w:eastAsia="en-NZ"/>
        </w:rPr>
      </w:pPr>
      <w:r w:rsidRPr="00B204BD">
        <w:rPr>
          <w:noProof/>
          <w:lang w:val="en-NZ" w:eastAsia="en-NZ"/>
        </w:rPr>
        <w:t>Joins – these are not actually part of the letter structure; they are used for speedy writing; joined writing combines entries and exits.</w:t>
      </w:r>
    </w:p>
    <w:p w14:paraId="69F4A61F" w14:textId="77777777" w:rsidR="00026C8B" w:rsidRDefault="00026C8B" w:rsidP="00026C8B">
      <w:pPr>
        <w:pStyle w:val="Heading3"/>
        <w:rPr>
          <w:lang w:val="en-AU"/>
        </w:rPr>
      </w:pPr>
    </w:p>
    <w:p w14:paraId="6995D3B1" w14:textId="77777777" w:rsidR="00026C8B" w:rsidRDefault="00026C8B" w:rsidP="00026C8B">
      <w:pPr>
        <w:pStyle w:val="Heading3"/>
        <w:rPr>
          <w:lang w:val="en-AU"/>
        </w:rPr>
      </w:pPr>
      <w:r w:rsidRPr="00B204BD">
        <w:rPr>
          <w:noProof/>
          <w:lang w:val="en-AU" w:eastAsia="en-AU"/>
        </w:rPr>
        <w:drawing>
          <wp:inline distT="0" distB="0" distL="0" distR="0" wp14:anchorId="774A52A0" wp14:editId="7950C96B">
            <wp:extent cx="4762500" cy="1104900"/>
            <wp:effectExtent l="0" t="0" r="0" b="0"/>
            <wp:docPr id="27" name="Picture 25" descr="Terminology and concepts, Letter joins, Victorian Modern Cursive Alphabet (A-Z), gh gh wood s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724BD" w14:textId="77777777" w:rsidR="00026C8B" w:rsidRPr="007016D9" w:rsidRDefault="00026C8B" w:rsidP="00026C8B">
      <w:pPr>
        <w:widowControl w:val="0"/>
        <w:suppressAutoHyphens/>
        <w:autoSpaceDE w:val="0"/>
        <w:autoSpaceDN w:val="0"/>
        <w:adjustRightInd w:val="0"/>
        <w:spacing w:after="170" w:line="276" w:lineRule="auto"/>
        <w:jc w:val="both"/>
        <w:textAlignment w:val="center"/>
        <w:rPr>
          <w:rFonts w:ascii="Arial" w:hAnsi="Arial" w:cs="Arial"/>
          <w:color w:val="000000"/>
          <w:spacing w:val="3"/>
          <w:szCs w:val="22"/>
          <w:lang w:eastAsia="ja-JP"/>
        </w:rPr>
      </w:pPr>
      <w:r w:rsidRPr="007016D9">
        <w:rPr>
          <w:rFonts w:ascii="Arial" w:hAnsi="Arial" w:cs="Arial"/>
          <w:color w:val="000000"/>
          <w:spacing w:val="3"/>
          <w:szCs w:val="22"/>
          <w:lang w:eastAsia="ja-JP"/>
        </w:rPr>
        <w:t>Parallelism – the basic strokes of letters are parallel.</w:t>
      </w:r>
    </w:p>
    <w:p w14:paraId="45792EAB" w14:textId="77777777" w:rsidR="00026C8B" w:rsidRPr="007016D9" w:rsidRDefault="00026C8B" w:rsidP="00026C8B">
      <w:pPr>
        <w:widowControl w:val="0"/>
        <w:suppressAutoHyphens/>
        <w:autoSpaceDE w:val="0"/>
        <w:autoSpaceDN w:val="0"/>
        <w:adjustRightInd w:val="0"/>
        <w:spacing w:after="340" w:line="276" w:lineRule="auto"/>
        <w:jc w:val="both"/>
        <w:textAlignment w:val="center"/>
        <w:rPr>
          <w:rFonts w:ascii="Arial" w:hAnsi="Arial" w:cs="Arial"/>
          <w:color w:val="000000"/>
          <w:spacing w:val="3"/>
          <w:szCs w:val="22"/>
          <w:lang w:eastAsia="ja-JP"/>
        </w:rPr>
      </w:pPr>
      <w:r w:rsidRPr="007016D9">
        <w:rPr>
          <w:rFonts w:ascii="Arial" w:hAnsi="Arial" w:cs="Arial"/>
          <w:noProof/>
          <w:color w:val="000000"/>
          <w:spacing w:val="3"/>
          <w:szCs w:val="22"/>
          <w:lang w:val="en-AU" w:eastAsia="en-AU"/>
        </w:rPr>
        <w:drawing>
          <wp:inline distT="0" distB="0" distL="0" distR="0" wp14:anchorId="2B4C1378" wp14:editId="2093B757">
            <wp:extent cx="1879600" cy="965200"/>
            <wp:effectExtent l="0" t="0" r="6350" b="0"/>
            <wp:docPr id="28" name="Picture 26" descr="Terminology and concepts, Letters, Parallelism, Victorian Modern Cursive Alphabet (A-Z), sample 1, dotted thi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01EF3" w14:textId="77777777" w:rsidR="00026C8B" w:rsidRPr="007016D9" w:rsidRDefault="00026C8B" w:rsidP="00026C8B">
      <w:pPr>
        <w:widowControl w:val="0"/>
        <w:suppressAutoHyphens/>
        <w:autoSpaceDE w:val="0"/>
        <w:autoSpaceDN w:val="0"/>
        <w:adjustRightInd w:val="0"/>
        <w:spacing w:after="340" w:line="276" w:lineRule="auto"/>
        <w:jc w:val="both"/>
        <w:textAlignment w:val="center"/>
        <w:rPr>
          <w:rFonts w:ascii="Arial" w:hAnsi="Arial" w:cs="Arial"/>
          <w:color w:val="000000"/>
          <w:spacing w:val="3"/>
          <w:szCs w:val="22"/>
          <w:lang w:eastAsia="ja-JP"/>
        </w:rPr>
      </w:pPr>
      <w:r w:rsidRPr="007016D9">
        <w:rPr>
          <w:rFonts w:ascii="Arial" w:hAnsi="Arial" w:cs="Arial"/>
          <w:color w:val="000000"/>
          <w:spacing w:val="3"/>
          <w:szCs w:val="22"/>
          <w:lang w:eastAsia="ja-JP"/>
        </w:rPr>
        <w:t>If the upstrokes rise at a consistent angle of about 45 degrees they will also be parallel.</w:t>
      </w:r>
    </w:p>
    <w:p w14:paraId="00B03F66" w14:textId="77777777" w:rsidR="00026C8B" w:rsidRPr="007016D9" w:rsidRDefault="00026C8B" w:rsidP="00026C8B">
      <w:pPr>
        <w:widowControl w:val="0"/>
        <w:suppressAutoHyphens/>
        <w:autoSpaceDE w:val="0"/>
        <w:autoSpaceDN w:val="0"/>
        <w:adjustRightInd w:val="0"/>
        <w:spacing w:after="340" w:line="276" w:lineRule="auto"/>
        <w:jc w:val="both"/>
        <w:textAlignment w:val="center"/>
        <w:rPr>
          <w:rFonts w:ascii="Arial" w:hAnsi="Arial" w:cs="Arial"/>
          <w:color w:val="000000"/>
          <w:spacing w:val="3"/>
          <w:szCs w:val="22"/>
          <w:lang w:eastAsia="ja-JP"/>
        </w:rPr>
      </w:pPr>
      <w:r w:rsidRPr="007016D9">
        <w:rPr>
          <w:rFonts w:ascii="Arial" w:hAnsi="Arial" w:cs="Arial"/>
          <w:noProof/>
          <w:color w:val="000000"/>
          <w:spacing w:val="3"/>
          <w:szCs w:val="22"/>
          <w:lang w:val="en-AU" w:eastAsia="en-AU"/>
        </w:rPr>
        <w:lastRenderedPageBreak/>
        <w:drawing>
          <wp:inline distT="0" distB="0" distL="0" distR="0" wp14:anchorId="5DED48CA" wp14:editId="730E5275">
            <wp:extent cx="2197100" cy="914400"/>
            <wp:effectExtent l="0" t="0" r="0" b="0"/>
            <wp:docPr id="29" name="Picture 27" descr="Terminology and concepts, Letters, Parallelism, Victorian Modern Cursive Alphabet (A-Z), sample 2, dotted thi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CEDD8" w14:textId="77777777" w:rsidR="00026C8B" w:rsidRPr="007016D9" w:rsidRDefault="00026C8B" w:rsidP="00026C8B">
      <w:pPr>
        <w:widowControl w:val="0"/>
        <w:suppressAutoHyphens/>
        <w:autoSpaceDE w:val="0"/>
        <w:autoSpaceDN w:val="0"/>
        <w:adjustRightInd w:val="0"/>
        <w:spacing w:after="340" w:line="276" w:lineRule="auto"/>
        <w:jc w:val="both"/>
        <w:textAlignment w:val="center"/>
        <w:rPr>
          <w:rFonts w:ascii="Arial" w:hAnsi="Arial" w:cs="Arial"/>
          <w:color w:val="000000"/>
          <w:spacing w:val="3"/>
          <w:szCs w:val="22"/>
          <w:lang w:eastAsia="ja-JP"/>
        </w:rPr>
      </w:pPr>
      <w:r w:rsidRPr="007016D9">
        <w:rPr>
          <w:rFonts w:ascii="Arial" w:hAnsi="Arial" w:cs="Arial"/>
          <w:color w:val="000000"/>
          <w:spacing w:val="3"/>
          <w:szCs w:val="22"/>
          <w:lang w:eastAsia="ja-JP"/>
        </w:rPr>
        <w:t>Proportionality in letters – the relative size of the ‘body’, ‘head’ and ‘tail’ of letters is the same.</w:t>
      </w:r>
    </w:p>
    <w:p w14:paraId="47BD3D61" w14:textId="77777777" w:rsidR="00026C8B" w:rsidRPr="007016D9" w:rsidRDefault="00026C8B" w:rsidP="00026C8B">
      <w:pPr>
        <w:widowControl w:val="0"/>
        <w:suppressAutoHyphens/>
        <w:autoSpaceDE w:val="0"/>
        <w:autoSpaceDN w:val="0"/>
        <w:adjustRightInd w:val="0"/>
        <w:spacing w:after="85" w:line="276" w:lineRule="auto"/>
        <w:ind w:left="283" w:hanging="283"/>
        <w:jc w:val="both"/>
        <w:textAlignment w:val="center"/>
        <w:rPr>
          <w:rFonts w:ascii="Arial" w:hAnsi="Arial" w:cs="Arial"/>
          <w:color w:val="000000"/>
          <w:spacing w:val="3"/>
          <w:szCs w:val="22"/>
          <w:lang w:eastAsia="ja-JP"/>
        </w:rPr>
      </w:pPr>
      <w:r w:rsidRPr="007016D9">
        <w:rPr>
          <w:rFonts w:ascii="Arial" w:hAnsi="Arial" w:cs="Arial"/>
          <w:noProof/>
          <w:color w:val="000000"/>
          <w:spacing w:val="3"/>
          <w:szCs w:val="22"/>
          <w:lang w:val="en-AU" w:eastAsia="en-AU"/>
        </w:rPr>
        <w:drawing>
          <wp:inline distT="0" distB="0" distL="0" distR="0" wp14:anchorId="077E53FC" wp14:editId="1468993B">
            <wp:extent cx="2374900" cy="952500"/>
            <wp:effectExtent l="0" t="0" r="6350" b="0"/>
            <wp:docPr id="30" name="Picture 28" descr="Terminology and concepts, Letters, Proportionality, Victorian Modern Cursive Alphabet (A-Z), dotted thirds, 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88345" w14:textId="77777777" w:rsidR="00026C8B" w:rsidRPr="00B204BD" w:rsidRDefault="00026C8B" w:rsidP="00026C8B">
      <w:pPr>
        <w:pStyle w:val="Heading3"/>
        <w:rPr>
          <w:lang w:val="en-AU"/>
        </w:rPr>
      </w:pPr>
      <w:r w:rsidRPr="00B204BD">
        <w:rPr>
          <w:lang w:val="en-AU"/>
        </w:rPr>
        <w:t>Lines</w:t>
      </w:r>
    </w:p>
    <w:p w14:paraId="1000BE2B" w14:textId="77777777" w:rsidR="00026C8B" w:rsidRPr="007016D9" w:rsidRDefault="00026C8B" w:rsidP="00026C8B">
      <w:pPr>
        <w:widowControl w:val="0"/>
        <w:suppressAutoHyphens/>
        <w:autoSpaceDE w:val="0"/>
        <w:autoSpaceDN w:val="0"/>
        <w:adjustRightInd w:val="0"/>
        <w:spacing w:line="276" w:lineRule="auto"/>
        <w:ind w:left="283" w:hanging="283"/>
        <w:jc w:val="both"/>
        <w:textAlignment w:val="center"/>
        <w:rPr>
          <w:rFonts w:ascii="Arial" w:hAnsi="Arial" w:cs="Arial"/>
          <w:color w:val="000000"/>
          <w:spacing w:val="3"/>
          <w:szCs w:val="22"/>
          <w:lang w:eastAsia="ja-JP"/>
        </w:rPr>
      </w:pPr>
      <w:r w:rsidRPr="007016D9">
        <w:rPr>
          <w:rFonts w:ascii="Arial" w:hAnsi="Arial" w:cs="Arial"/>
          <w:color w:val="000000"/>
          <w:spacing w:val="3"/>
          <w:szCs w:val="22"/>
          <w:lang w:eastAsia="ja-JP"/>
        </w:rPr>
        <w:t>Lines – there are different kinds of lines:</w:t>
      </w:r>
    </w:p>
    <w:p w14:paraId="078C31C5" w14:textId="77777777" w:rsidR="00026C8B" w:rsidRPr="00B204BD" w:rsidRDefault="00026C8B" w:rsidP="00026C8B">
      <w:pPr>
        <w:pStyle w:val="Bullet1"/>
        <w:rPr>
          <w:noProof/>
          <w:lang w:val="en-NZ" w:eastAsia="en-NZ"/>
        </w:rPr>
      </w:pPr>
      <w:r w:rsidRPr="00B204BD">
        <w:rPr>
          <w:noProof/>
          <w:lang w:val="en-NZ" w:eastAsia="en-NZ"/>
        </w:rPr>
        <w:t>long, short, thick, thin</w:t>
      </w:r>
    </w:p>
    <w:p w14:paraId="285E043F" w14:textId="77777777" w:rsidR="00026C8B" w:rsidRPr="00B204BD" w:rsidRDefault="00026C8B" w:rsidP="00026C8B">
      <w:pPr>
        <w:pStyle w:val="Bullet1"/>
        <w:rPr>
          <w:noProof/>
          <w:lang w:val="en-NZ" w:eastAsia="en-NZ"/>
        </w:rPr>
      </w:pPr>
      <w:r w:rsidRPr="00B204BD">
        <w:rPr>
          <w:noProof/>
          <w:lang w:val="en-NZ" w:eastAsia="en-NZ"/>
        </w:rPr>
        <w:t>straight: horizontal, diagonal, vertical</w:t>
      </w:r>
    </w:p>
    <w:p w14:paraId="39D5A8C6" w14:textId="77777777" w:rsidR="00026C8B" w:rsidRPr="00B204BD" w:rsidRDefault="00026C8B" w:rsidP="00026C8B">
      <w:pPr>
        <w:pStyle w:val="Bullet1"/>
        <w:rPr>
          <w:noProof/>
          <w:lang w:val="en-NZ" w:eastAsia="en-NZ"/>
        </w:rPr>
      </w:pPr>
      <w:r w:rsidRPr="00B204BD">
        <w:rPr>
          <w:noProof/>
          <w:lang w:val="en-NZ" w:eastAsia="en-NZ"/>
        </w:rPr>
        <w:t>curved: oval, circular.</w:t>
      </w:r>
    </w:p>
    <w:p w14:paraId="54B87D22" w14:textId="77777777" w:rsidR="00026C8B" w:rsidRDefault="00026C8B" w:rsidP="00026C8B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color w:val="000000"/>
          <w:spacing w:val="3"/>
          <w:szCs w:val="22"/>
          <w:lang w:eastAsia="ja-JP"/>
        </w:rPr>
      </w:pPr>
    </w:p>
    <w:p w14:paraId="44A56CF3" w14:textId="77777777" w:rsidR="00026C8B" w:rsidRPr="00E00465" w:rsidRDefault="00026C8B" w:rsidP="00026C8B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color w:val="000000"/>
          <w:spacing w:val="3"/>
          <w:szCs w:val="22"/>
          <w:lang w:eastAsia="ja-JP"/>
        </w:rPr>
      </w:pPr>
      <w:r w:rsidRPr="007016D9">
        <w:rPr>
          <w:rFonts w:ascii="Arial" w:hAnsi="Arial" w:cs="Arial"/>
          <w:color w:val="000000"/>
          <w:spacing w:val="3"/>
          <w:szCs w:val="22"/>
          <w:lang w:eastAsia="ja-JP"/>
        </w:rPr>
        <w:t>Letters may be on the line</w:t>
      </w:r>
      <w:r>
        <w:rPr>
          <w:rFonts w:ascii="Arial" w:hAnsi="Arial" w:cs="Arial"/>
          <w:color w:val="000000"/>
          <w:spacing w:val="3"/>
          <w:szCs w:val="22"/>
          <w:lang w:eastAsia="ja-JP"/>
        </w:rPr>
        <w:t xml:space="preserve">, </w:t>
      </w:r>
      <w:r w:rsidRPr="00313153">
        <w:rPr>
          <w:rFonts w:ascii="Arial" w:hAnsi="Arial" w:cs="Arial"/>
          <w:color w:val="000000"/>
          <w:spacing w:val="3"/>
          <w:szCs w:val="22"/>
          <w:lang w:eastAsia="ja-JP"/>
        </w:rPr>
        <w:t>below the line or above the line, depending on the letter’s structure.</w:t>
      </w:r>
    </w:p>
    <w:p w14:paraId="195179D3" w14:textId="77777777" w:rsidR="00026C8B" w:rsidRDefault="00026C8B" w:rsidP="00026C8B">
      <w:pPr>
        <w:pStyle w:val="Heading3"/>
        <w:rPr>
          <w:lang w:val="en-AU"/>
        </w:rPr>
      </w:pPr>
    </w:p>
    <w:p w14:paraId="3950F060" w14:textId="5374C549" w:rsidR="00122369" w:rsidRPr="00026C8B" w:rsidRDefault="00122369" w:rsidP="00026C8B"/>
    <w:sectPr w:rsidR="00122369" w:rsidRPr="00026C8B" w:rsidSect="00B47FF8">
      <w:headerReference w:type="default" r:id="rId23"/>
      <w:footerReference w:type="even" r:id="rId24"/>
      <w:footerReference w:type="default" r:id="rId25"/>
      <w:pgSz w:w="11900" w:h="16840"/>
      <w:pgMar w:top="2155" w:right="1134" w:bottom="1701" w:left="1134" w:header="283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Tor Polding" w:date="2023-10-30T18:06:00Z" w:initials="TP">
    <w:p w14:paraId="0BCB2622" w14:textId="77777777" w:rsidR="00026C8B" w:rsidRDefault="00026C8B" w:rsidP="00026C8B">
      <w:pPr>
        <w:pStyle w:val="CommentText"/>
      </w:pPr>
      <w:r>
        <w:rPr>
          <w:rStyle w:val="CommentReference"/>
        </w:rPr>
        <w:annotationRef/>
      </w:r>
      <w:r>
        <w:t>Either a cursive to or f needs adding to the row of letters below with an arrow pointing to and labelling 'Cross-stroke'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BCB262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49C53A0E" w16cex:dateUtc="2023-10-30T07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BCB2622" w16cid:durableId="49C53A0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C048D" w14:textId="77777777" w:rsidR="00BA0691" w:rsidRDefault="00BA0691" w:rsidP="003967DD">
      <w:pPr>
        <w:spacing w:after="0"/>
      </w:pPr>
      <w:r>
        <w:separator/>
      </w:r>
    </w:p>
  </w:endnote>
  <w:endnote w:type="continuationSeparator" w:id="0">
    <w:p w14:paraId="33A4E3A2" w14:textId="77777777" w:rsidR="00BA0691" w:rsidRDefault="00BA0691" w:rsidP="003967DD">
      <w:pPr>
        <w:spacing w:after="0"/>
      </w:pPr>
      <w:r>
        <w:continuationSeparator/>
      </w:r>
    </w:p>
  </w:endnote>
  <w:endnote w:type="continuationNotice" w:id="1">
    <w:p w14:paraId="1B6381A9" w14:textId="77777777" w:rsidR="00BA0691" w:rsidRDefault="00BA069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36CB5" w14:textId="77777777" w:rsidR="00A31926" w:rsidRDefault="00A31926" w:rsidP="00026C8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31926" w:rsidRDefault="00A31926" w:rsidP="00026C8B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E0F14" w14:textId="77777777" w:rsidR="00A31926" w:rsidRDefault="00A31926" w:rsidP="00026C8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65DA">
      <w:rPr>
        <w:rStyle w:val="PageNumber"/>
        <w:noProof/>
      </w:rPr>
      <w:t>1</w:t>
    </w:r>
    <w:r>
      <w:rPr>
        <w:rStyle w:val="PageNumber"/>
      </w:rPr>
      <w:fldChar w:fldCharType="end"/>
    </w:r>
  </w:p>
  <w:p w14:paraId="7FE98000" w14:textId="77777777" w:rsidR="00026C8B" w:rsidRPr="00580388" w:rsidRDefault="00026C8B" w:rsidP="00026C8B">
    <w:pPr>
      <w:widowControl w:val="0"/>
      <w:suppressAutoHyphens/>
      <w:autoSpaceDE w:val="0"/>
      <w:autoSpaceDN w:val="0"/>
      <w:adjustRightInd w:val="0"/>
      <w:spacing w:after="0"/>
      <w:ind w:right="360"/>
      <w:textAlignment w:val="center"/>
      <w:rPr>
        <w:rFonts w:ascii="Arial" w:eastAsia="Times New Roman" w:hAnsi="Arial" w:cs="Arial"/>
        <w:color w:val="000000"/>
        <w:spacing w:val="3"/>
        <w:sz w:val="16"/>
        <w:szCs w:val="16"/>
        <w:lang w:eastAsia="ja-JP"/>
      </w:rPr>
    </w:pPr>
    <w:r w:rsidRPr="00580388">
      <w:rPr>
        <w:rFonts w:ascii="Arial" w:eastAsia="Times New Roman" w:hAnsi="Arial" w:cs="Arial"/>
        <w:color w:val="000000"/>
        <w:spacing w:val="3"/>
        <w:sz w:val="16"/>
        <w:szCs w:val="16"/>
        <w:lang w:eastAsia="ja-JP"/>
      </w:rPr>
      <w:t>The Teaching of Handwriting Revised Edition</w:t>
    </w:r>
    <w:r w:rsidRPr="00580388">
      <w:rPr>
        <w:rFonts w:ascii="Arial" w:eastAsia="Times New Roman" w:hAnsi="Arial" w:cs="Arial"/>
        <w:color w:val="000000"/>
        <w:spacing w:val="3"/>
        <w:sz w:val="16"/>
        <w:szCs w:val="16"/>
        <w:lang w:eastAsia="ja-JP"/>
      </w:rPr>
      <w:br/>
      <w:t>Published by the Department of Education &amp; Training, GPO Box 4367, Melbourne, Vic. 3001, Australia.</w:t>
    </w:r>
  </w:p>
  <w:p w14:paraId="3BE06BBF" w14:textId="77777777" w:rsidR="00026C8B" w:rsidRDefault="00026C8B" w:rsidP="00026C8B">
    <w:pPr>
      <w:pStyle w:val="Heading3"/>
      <w:rPr>
        <w:lang w:val="en-AU"/>
      </w:rPr>
    </w:pPr>
    <w:r w:rsidRPr="00580388">
      <w:rPr>
        <w:rFonts w:ascii="Arial" w:eastAsia="Times New Roman" w:hAnsi="Arial" w:cs="Arial"/>
        <w:b w:val="0"/>
        <w:color w:val="000000"/>
        <w:spacing w:val="3"/>
        <w:sz w:val="16"/>
        <w:szCs w:val="16"/>
        <w:lang w:eastAsia="ja-JP"/>
      </w:rPr>
      <w:t>© State o</w:t>
    </w:r>
    <w:r w:rsidRPr="00580388">
      <w:rPr>
        <w:rFonts w:ascii="Arial" w:eastAsia="Times New Roman" w:hAnsi="Arial" w:cs="Arial"/>
        <w:b w:val="0"/>
        <w:color w:val="000000"/>
        <w:spacing w:val="20"/>
        <w:sz w:val="16"/>
        <w:szCs w:val="16"/>
        <w:lang w:eastAsia="ja-JP"/>
      </w:rPr>
      <w:t>f</w:t>
    </w:r>
    <w:r>
      <w:rPr>
        <w:rFonts w:ascii="Arial" w:eastAsia="Times New Roman" w:hAnsi="Arial" w:cs="Arial"/>
        <w:b w:val="0"/>
        <w:color w:val="000000"/>
        <w:spacing w:val="3"/>
        <w:sz w:val="16"/>
        <w:szCs w:val="16"/>
        <w:lang w:eastAsia="ja-JP"/>
      </w:rPr>
      <w:t xml:space="preserve"> Victoria.</w:t>
    </w:r>
    <w:r w:rsidRPr="00580388">
      <w:rPr>
        <w:rFonts w:ascii="Arial" w:eastAsia="Times New Roman" w:hAnsi="Arial" w:cs="Arial"/>
        <w:b w:val="0"/>
        <w:color w:val="000000"/>
        <w:spacing w:val="3"/>
        <w:sz w:val="16"/>
        <w:szCs w:val="16"/>
        <w:lang w:eastAsia="ja-JP"/>
      </w:rPr>
      <w:t xml:space="preserve"> First published 1985.</w:t>
    </w:r>
    <w:r>
      <w:rPr>
        <w:rFonts w:ascii="Arial" w:eastAsia="Times New Roman" w:hAnsi="Arial" w:cs="Arial"/>
        <w:b w:val="0"/>
        <w:color w:val="000000"/>
        <w:spacing w:val="3"/>
        <w:sz w:val="16"/>
        <w:szCs w:val="16"/>
        <w:lang w:eastAsia="ja-JP"/>
      </w:rPr>
      <w:t xml:space="preserve"> Revised 2002 and 2018.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F498E" w14:textId="77777777" w:rsidR="00BA0691" w:rsidRDefault="00BA0691" w:rsidP="003967DD">
      <w:pPr>
        <w:spacing w:after="0"/>
      </w:pPr>
      <w:r>
        <w:separator/>
      </w:r>
    </w:p>
  </w:footnote>
  <w:footnote w:type="continuationSeparator" w:id="0">
    <w:p w14:paraId="7F906288" w14:textId="77777777" w:rsidR="00BA0691" w:rsidRDefault="00BA0691" w:rsidP="003967DD">
      <w:pPr>
        <w:spacing w:after="0"/>
      </w:pPr>
      <w:r>
        <w:continuationSeparator/>
      </w:r>
    </w:p>
  </w:footnote>
  <w:footnote w:type="continuationNotice" w:id="1">
    <w:p w14:paraId="46FFFCD6" w14:textId="77777777" w:rsidR="00BA0691" w:rsidRDefault="00BA069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C1E50" w14:textId="65062C08" w:rsidR="003967DD" w:rsidRDefault="000861D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E31918" wp14:editId="110641E7">
          <wp:simplePos x="0" y="0"/>
          <wp:positionH relativeFrom="page">
            <wp:posOffset>0</wp:posOffset>
          </wp:positionH>
          <wp:positionV relativeFrom="page">
            <wp:posOffset>6345</wp:posOffset>
          </wp:positionV>
          <wp:extent cx="7550421" cy="10672107"/>
          <wp:effectExtent l="0" t="0" r="635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7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58882">
    <w:abstractNumId w:val="0"/>
  </w:num>
  <w:num w:numId="2" w16cid:durableId="504709248">
    <w:abstractNumId w:val="1"/>
  </w:num>
  <w:num w:numId="3" w16cid:durableId="343440403">
    <w:abstractNumId w:val="2"/>
  </w:num>
  <w:num w:numId="4" w16cid:durableId="585696792">
    <w:abstractNumId w:val="3"/>
  </w:num>
  <w:num w:numId="5" w16cid:durableId="650792367">
    <w:abstractNumId w:val="4"/>
  </w:num>
  <w:num w:numId="6" w16cid:durableId="558590963">
    <w:abstractNumId w:val="9"/>
  </w:num>
  <w:num w:numId="7" w16cid:durableId="840706194">
    <w:abstractNumId w:val="5"/>
  </w:num>
  <w:num w:numId="8" w16cid:durableId="1000232430">
    <w:abstractNumId w:val="6"/>
  </w:num>
  <w:num w:numId="9" w16cid:durableId="1830556844">
    <w:abstractNumId w:val="7"/>
  </w:num>
  <w:num w:numId="10" w16cid:durableId="845824011">
    <w:abstractNumId w:val="8"/>
  </w:num>
  <w:num w:numId="11" w16cid:durableId="217400481">
    <w:abstractNumId w:val="10"/>
  </w:num>
  <w:num w:numId="12" w16cid:durableId="1793596891">
    <w:abstractNumId w:val="13"/>
  </w:num>
  <w:num w:numId="13" w16cid:durableId="1077093040">
    <w:abstractNumId w:val="15"/>
  </w:num>
  <w:num w:numId="14" w16cid:durableId="548568946">
    <w:abstractNumId w:val="16"/>
  </w:num>
  <w:num w:numId="15" w16cid:durableId="1307275789">
    <w:abstractNumId w:val="11"/>
  </w:num>
  <w:num w:numId="16" w16cid:durableId="1422794765">
    <w:abstractNumId w:val="14"/>
  </w:num>
  <w:num w:numId="17" w16cid:durableId="2083717576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or Polding">
    <w15:presenceInfo w15:providerId="AD" w15:userId="S::Tor.Polding@education.vic.gov.au::93f45b40-7fe7-4dce-8d08-aaf2aaa4fec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11F31"/>
    <w:rsid w:val="00013339"/>
    <w:rsid w:val="000209C7"/>
    <w:rsid w:val="000256E2"/>
    <w:rsid w:val="00026C8B"/>
    <w:rsid w:val="00080DA9"/>
    <w:rsid w:val="000861DD"/>
    <w:rsid w:val="000A47D4"/>
    <w:rsid w:val="000C600E"/>
    <w:rsid w:val="00122369"/>
    <w:rsid w:val="00122CA8"/>
    <w:rsid w:val="00150E0F"/>
    <w:rsid w:val="00157212"/>
    <w:rsid w:val="0016287D"/>
    <w:rsid w:val="001B03CB"/>
    <w:rsid w:val="001C24E2"/>
    <w:rsid w:val="001D0D94"/>
    <w:rsid w:val="001D13F9"/>
    <w:rsid w:val="001F39DD"/>
    <w:rsid w:val="002512BE"/>
    <w:rsid w:val="00275FB8"/>
    <w:rsid w:val="002A4A96"/>
    <w:rsid w:val="002E3BED"/>
    <w:rsid w:val="002F41D7"/>
    <w:rsid w:val="002F6115"/>
    <w:rsid w:val="00312720"/>
    <w:rsid w:val="00343AFC"/>
    <w:rsid w:val="0034745C"/>
    <w:rsid w:val="003967DD"/>
    <w:rsid w:val="003A4C39"/>
    <w:rsid w:val="0042333B"/>
    <w:rsid w:val="00431FB6"/>
    <w:rsid w:val="00443E58"/>
    <w:rsid w:val="0049655F"/>
    <w:rsid w:val="004A2E74"/>
    <w:rsid w:val="004B2ED6"/>
    <w:rsid w:val="00500ADA"/>
    <w:rsid w:val="00512BBA"/>
    <w:rsid w:val="00555277"/>
    <w:rsid w:val="00567CF0"/>
    <w:rsid w:val="00584366"/>
    <w:rsid w:val="005A4F12"/>
    <w:rsid w:val="005E0713"/>
    <w:rsid w:val="00624A55"/>
    <w:rsid w:val="006523D7"/>
    <w:rsid w:val="006671CE"/>
    <w:rsid w:val="006A1F8A"/>
    <w:rsid w:val="006A25AC"/>
    <w:rsid w:val="006C45C0"/>
    <w:rsid w:val="006E2B9A"/>
    <w:rsid w:val="00710CED"/>
    <w:rsid w:val="00735566"/>
    <w:rsid w:val="00767573"/>
    <w:rsid w:val="00793883"/>
    <w:rsid w:val="007B556E"/>
    <w:rsid w:val="007D3E38"/>
    <w:rsid w:val="007D40FC"/>
    <w:rsid w:val="007E71DF"/>
    <w:rsid w:val="008065DA"/>
    <w:rsid w:val="00856A33"/>
    <w:rsid w:val="00890680"/>
    <w:rsid w:val="00892E24"/>
    <w:rsid w:val="008B1737"/>
    <w:rsid w:val="008F3D35"/>
    <w:rsid w:val="00934E38"/>
    <w:rsid w:val="00952690"/>
    <w:rsid w:val="00954B9A"/>
    <w:rsid w:val="0099358C"/>
    <w:rsid w:val="009F6A77"/>
    <w:rsid w:val="00A31926"/>
    <w:rsid w:val="00A710DF"/>
    <w:rsid w:val="00B21562"/>
    <w:rsid w:val="00B448C1"/>
    <w:rsid w:val="00B47FF8"/>
    <w:rsid w:val="00B707D9"/>
    <w:rsid w:val="00B775D4"/>
    <w:rsid w:val="00BA0691"/>
    <w:rsid w:val="00BA5296"/>
    <w:rsid w:val="00BC3C4A"/>
    <w:rsid w:val="00C129C7"/>
    <w:rsid w:val="00C539BB"/>
    <w:rsid w:val="00CC5AA8"/>
    <w:rsid w:val="00CD5993"/>
    <w:rsid w:val="00CE7916"/>
    <w:rsid w:val="00D17E55"/>
    <w:rsid w:val="00D9777A"/>
    <w:rsid w:val="00DC48EE"/>
    <w:rsid w:val="00DC4D0D"/>
    <w:rsid w:val="00E34263"/>
    <w:rsid w:val="00E34721"/>
    <w:rsid w:val="00E4317E"/>
    <w:rsid w:val="00E47519"/>
    <w:rsid w:val="00E5030B"/>
    <w:rsid w:val="00E64758"/>
    <w:rsid w:val="00E77EB9"/>
    <w:rsid w:val="00E87E91"/>
    <w:rsid w:val="00F20CEC"/>
    <w:rsid w:val="00F5271F"/>
    <w:rsid w:val="00F9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1355FF"/>
  <w14:defaultImageDpi w14:val="32767"/>
  <w15:chartTrackingRefBased/>
  <w15:docId w15:val="{0EF0C75C-BDBB-4EF2-A3D4-F1B0B92D0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2E7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E25205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7519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71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E25205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2E74"/>
    <w:rPr>
      <w:rFonts w:asciiTheme="majorHAnsi" w:eastAsiaTheme="majorEastAsia" w:hAnsiTheme="majorHAnsi" w:cs="Times New Roman (Headings CS)"/>
      <w:b/>
      <w:color w:val="E25205" w:themeColor="accent1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004C97" w:themeColor="accent5"/>
      </w:pBdr>
    </w:pPr>
    <w:rPr>
      <w:b/>
      <w:color w:val="004C97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E47519"/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71DF"/>
    <w:rPr>
      <w:rFonts w:asciiTheme="majorHAnsi" w:eastAsiaTheme="majorEastAsia" w:hAnsiTheme="majorHAnsi" w:cstheme="majorBidi"/>
      <w:b/>
      <w:color w:val="E25205" w:themeColor="accent1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004C97" w:themeFill="accent5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71CE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004C96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E25205" w:themeColor="accent1"/>
        <w:bottom w:val="single" w:sz="4" w:space="10" w:color="E25205" w:themeColor="accent1"/>
      </w:pBdr>
      <w:spacing w:before="360" w:after="360"/>
    </w:pPr>
    <w:rPr>
      <w:b/>
      <w:iCs/>
      <w:color w:val="E2520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E25205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character" w:styleId="CommentReference">
    <w:name w:val="annotation reference"/>
    <w:basedOn w:val="DefaultParagraphFont"/>
    <w:uiPriority w:val="99"/>
    <w:semiHidden/>
    <w:unhideWhenUsed/>
    <w:rsid w:val="00026C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6C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6C8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image" Target="media/image3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image" Target="media/image8.emf"/><Relationship Id="rId27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Ed State - Schools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E25205"/>
      </a:accent1>
      <a:accent2>
        <a:srgbClr val="F6BE00"/>
      </a:accent2>
      <a:accent3>
        <a:srgbClr val="D50032"/>
      </a:accent3>
      <a:accent4>
        <a:srgbClr val="0090DA"/>
      </a:accent4>
      <a:accent5>
        <a:srgbClr val="004C97"/>
      </a:accent5>
      <a:accent6>
        <a:srgbClr val="53565A"/>
      </a:accent6>
      <a:hlink>
        <a:srgbClr val="0071CE"/>
      </a:hlink>
      <a:folHlink>
        <a:srgbClr val="004C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/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The teaching of handwriting. Terminology and concepts – words, sentences, spaces, letters and lines.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42DA55-F6C0-4350-9338-E609516875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6b566cd-adb9-46c2-964b-22eba181fd0b"/>
    <ds:schemaRef ds:uri="cb9114c1-daad-44dd-acad-30f4246641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37a2b200-f654-4ad0-9a63-c032a64fd972"/>
    <ds:schemaRef ds:uri="b5426cb8-9245-4716-8b42-991f5d301053"/>
    <ds:schemaRef ds:uri="cb9114c1-daad-44dd-acad-30f4246641f2"/>
    <ds:schemaRef ds:uri="http://schemas.microsoft.com/sharepoint/v3"/>
    <ds:schemaRef ds:uri="76b566cd-adb9-46c2-964b-22eba181fd0b"/>
  </ds:schemaRefs>
</ds:datastoreItem>
</file>

<file path=customXml/itemProps3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298</Words>
  <Characters>1704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Lim</dc:creator>
  <cp:keywords/>
  <dc:description/>
  <cp:lastModifiedBy>Lesley Allbutt</cp:lastModifiedBy>
  <cp:revision>2</cp:revision>
  <dcterms:created xsi:type="dcterms:W3CDTF">2024-02-14T07:06:00Z</dcterms:created>
  <dcterms:modified xsi:type="dcterms:W3CDTF">2024-02-14T07:06:00Z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MediaServiceImageTags">
    <vt:lpwstr/>
  </property>
  <property fmtid="{D5CDD505-2E9C-101B-9397-08002B2CF9AE}" pid="4" name="DEECD_Author">
    <vt:lpwstr>94;#Education|5232e41c-5101-41fe-b638-7d41d1371531</vt:lpwstr>
  </property>
  <property fmtid="{D5CDD505-2E9C-101B-9397-08002B2CF9AE}" pid="5" name="DEECD_SubjectCategory">
    <vt:lpwstr/>
  </property>
  <property fmtid="{D5CDD505-2E9C-101B-9397-08002B2CF9AE}" pid="6" name="DET_EDRMS_RCS">
    <vt:lpwstr>34;#13.1.1 Outward Facing Policy|c167ca3e-8c60-41a9-853e-4dd20761c000</vt:lpwstr>
  </property>
  <property fmtid="{D5CDD505-2E9C-101B-9397-08002B2CF9AE}" pid="7" name="RecordPoint_RecordNumberSubmitted">
    <vt:lpwstr>R20190262424</vt:lpwstr>
  </property>
  <property fmtid="{D5CDD505-2E9C-101B-9397-08002B2CF9AE}" pid="8" name="RecordPoint_ActiveItemWebId">
    <vt:lpwstr>{de116572-ebc2-42de-a5e6-3f7ae519199d}</vt:lpwstr>
  </property>
  <property fmtid="{D5CDD505-2E9C-101B-9397-08002B2CF9AE}" pid="9" name="DEECD_ItemType">
    <vt:lpwstr>101;#Page|eb523acf-a821-456c-a76b-7607578309d7</vt:lpwstr>
  </property>
  <property fmtid="{D5CDD505-2E9C-101B-9397-08002B2CF9AE}" pid="10" name="RecordPoint_WorkflowType">
    <vt:lpwstr>ActiveSubmitStub</vt:lpwstr>
  </property>
  <property fmtid="{D5CDD505-2E9C-101B-9397-08002B2CF9AE}" pid="11" name="DET_EDRMS_BusUnit">
    <vt:lpwstr/>
  </property>
  <property fmtid="{D5CDD505-2E9C-101B-9397-08002B2CF9AE}" pid="12" name="DEECD_Audience">
    <vt:lpwstr/>
  </property>
  <property fmtid="{D5CDD505-2E9C-101B-9397-08002B2CF9AE}" pid="13" name="DET_EDRMS_SecClass">
    <vt:lpwstr/>
  </property>
  <property fmtid="{D5CDD505-2E9C-101B-9397-08002B2CF9AE}" pid="14" name="RecordPoint_ActiveItemSiteId">
    <vt:lpwstr>{03dc8113-b288-4f44-a289-6e7ea0196235}</vt:lpwstr>
  </property>
  <property fmtid="{D5CDD505-2E9C-101B-9397-08002B2CF9AE}" pid="15" name="RecordPoint_ActiveItemListId">
    <vt:lpwstr>{3fe1f092-050e-47aa-96c9-935ff16ab08c}</vt:lpwstr>
  </property>
  <property fmtid="{D5CDD505-2E9C-101B-9397-08002B2CF9AE}" pid="16" name="RecordPoint_ActiveItemUniqueId">
    <vt:lpwstr>{18881f8e-ac6a-4aee-9c7a-be68f7eda97d}</vt:lpwstr>
  </property>
  <property fmtid="{D5CDD505-2E9C-101B-9397-08002B2CF9AE}" pid="17" name="RecordPoint_SubmissionCompleted">
    <vt:lpwstr>2019-05-17T10:43:56.5292190+10:00</vt:lpwstr>
  </property>
</Properties>
</file>